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C4257E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ЗАЙЦЕВСКОГО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4F5447">
        <w:rPr>
          <w:rFonts w:ascii="Arial" w:hAnsi="Arial" w:cs="Arial"/>
          <w:color w:val="000000" w:themeColor="text1"/>
        </w:rPr>
        <w:t xml:space="preserve">15 декабря </w:t>
      </w:r>
      <w:r>
        <w:rPr>
          <w:rFonts w:ascii="Arial" w:hAnsi="Arial" w:cs="Arial"/>
          <w:color w:val="000000" w:themeColor="text1"/>
        </w:rPr>
        <w:t>2022 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4F5447">
        <w:rPr>
          <w:rFonts w:ascii="Arial" w:hAnsi="Arial" w:cs="Arial"/>
          <w:color w:val="000000" w:themeColor="text1"/>
        </w:rPr>
        <w:t>55</w:t>
      </w: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с.Зайцевка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C4257E">
        <w:rPr>
          <w:b w:val="0"/>
          <w:color w:val="000000" w:themeColor="text1"/>
          <w:sz w:val="24"/>
          <w:szCs w:val="24"/>
        </w:rPr>
        <w:t>Зайцевского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D92152" w:rsidRPr="00D92152" w:rsidRDefault="00D92152" w:rsidP="004B48DF">
      <w:pPr>
        <w:pStyle w:val="Title"/>
        <w:spacing w:before="0" w:after="0"/>
        <w:ind w:firstLine="709"/>
        <w:outlineLvl w:val="9"/>
        <w:rPr>
          <w:b w:val="0"/>
          <w:color w:val="002060"/>
          <w:sz w:val="24"/>
          <w:szCs w:val="24"/>
        </w:rPr>
      </w:pPr>
      <w:r w:rsidRPr="00D92152">
        <w:rPr>
          <w:b w:val="0"/>
          <w:color w:val="002060"/>
          <w:sz w:val="24"/>
          <w:szCs w:val="24"/>
        </w:rPr>
        <w:t>(В редакции изменений от 09.02.2023г № 3)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</w:t>
      </w:r>
      <w:r w:rsidR="00C4257E">
        <w:rPr>
          <w:rFonts w:ascii="Arial" w:hAnsi="Arial" w:cs="Arial"/>
          <w:color w:val="000000" w:themeColor="text1"/>
        </w:rPr>
        <w:t>Кантемировского муниципального района Воронежской области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3856F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BF41D1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C4257E">
        <w:rPr>
          <w:rFonts w:ascii="Arial" w:hAnsi="Arial" w:cs="Arial"/>
          <w:color w:val="000000" w:themeColor="text1"/>
        </w:rPr>
        <w:t xml:space="preserve">Зайцевского </w:t>
      </w:r>
      <w:r w:rsidR="00BF41D1" w:rsidRPr="00797B2E">
        <w:rPr>
          <w:rFonts w:ascii="Arial" w:hAnsi="Arial" w:cs="Arial"/>
          <w:color w:val="000000" w:themeColor="text1"/>
        </w:rPr>
        <w:t>сельского поселения Кантемировского муниципального района Воронежской области.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Pr="00797B2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Зайцевского сельского поселения                                 В.А. Сушко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C4257E" w:rsidRDefault="00C4131D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 от </w:t>
      </w:r>
      <w:r w:rsidR="004F5447">
        <w:rPr>
          <w:rFonts w:ascii="Arial" w:hAnsi="Arial" w:cs="Arial"/>
          <w:color w:val="000000" w:themeColor="text1"/>
        </w:rPr>
        <w:t>15.12</w:t>
      </w:r>
      <w:r w:rsidR="00C4257E">
        <w:rPr>
          <w:rFonts w:ascii="Arial" w:hAnsi="Arial" w:cs="Arial"/>
          <w:color w:val="000000" w:themeColor="text1"/>
        </w:rPr>
        <w:t>.2022 года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4F5447">
        <w:rPr>
          <w:rFonts w:ascii="Arial" w:hAnsi="Arial" w:cs="Arial"/>
          <w:color w:val="000000" w:themeColor="text1"/>
        </w:rPr>
        <w:t>55</w:t>
      </w:r>
    </w:p>
    <w:p w:rsidR="00D92152" w:rsidRPr="00D92152" w:rsidRDefault="00D92152" w:rsidP="00D92152">
      <w:pPr>
        <w:pStyle w:val="Title"/>
        <w:spacing w:before="0" w:after="0"/>
        <w:ind w:firstLine="709"/>
        <w:outlineLvl w:val="9"/>
        <w:rPr>
          <w:b w:val="0"/>
          <w:color w:val="002060"/>
          <w:sz w:val="24"/>
          <w:szCs w:val="24"/>
        </w:rPr>
      </w:pPr>
      <w:r>
        <w:rPr>
          <w:b w:val="0"/>
          <w:color w:val="002060"/>
          <w:sz w:val="24"/>
          <w:szCs w:val="24"/>
        </w:rPr>
        <w:t xml:space="preserve">                                                            </w:t>
      </w:r>
      <w:r w:rsidRPr="00D92152">
        <w:rPr>
          <w:b w:val="0"/>
          <w:color w:val="002060"/>
          <w:sz w:val="24"/>
          <w:szCs w:val="24"/>
        </w:rPr>
        <w:t>(В редакции изменений от 09.02.2023г № 3)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bCs/>
          <w:color w:val="000000" w:themeColor="text1"/>
        </w:rPr>
        <w:t>Зайцевского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 xml:space="preserve">льского поселения </w:t>
      </w:r>
      <w:r w:rsidR="00C4257E">
        <w:rPr>
          <w:rFonts w:ascii="Arial" w:hAnsi="Arial" w:cs="Arial"/>
          <w:color w:val="000000" w:themeColor="text1"/>
        </w:rPr>
        <w:t xml:space="preserve">Кантемировского муниципального района Воронежской области </w:t>
      </w:r>
      <w:r w:rsidRPr="00797B2E">
        <w:rPr>
          <w:rFonts w:ascii="Arial" w:hAnsi="Arial" w:cs="Arial"/>
          <w:color w:val="000000" w:themeColor="text1"/>
        </w:rPr>
        <w:t>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34EFB">
        <w:rPr>
          <w:rFonts w:ascii="Arial" w:hAnsi="Arial" w:cs="Arial"/>
          <w:color w:val="000000" w:themeColor="text1"/>
        </w:rPr>
        <w:t>Зайцевского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C34EFB">
        <w:rPr>
          <w:rFonts w:ascii="Arial" w:hAnsi="Arial" w:cs="Arial"/>
          <w:color w:val="000000" w:themeColor="text1"/>
        </w:rPr>
        <w:t xml:space="preserve">0 </w:t>
      </w:r>
      <w:r w:rsidRPr="00797B2E">
        <w:rPr>
          <w:rFonts w:ascii="Arial" w:hAnsi="Arial" w:cs="Arial"/>
          <w:color w:val="000000" w:themeColor="text1"/>
        </w:rPr>
        <w:t xml:space="preserve">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bookmarkStart w:id="0" w:name="_GoBack"/>
      <w:bookmarkEnd w:id="0"/>
      <w:r w:rsidR="00C34EFB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C34EFB">
        <w:trPr>
          <w:trHeight w:val="85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C34EFB">
        <w:trPr>
          <w:trHeight w:val="42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D92152" w:rsidRPr="00D92152" w:rsidRDefault="00D92152" w:rsidP="00D92152">
            <w:pPr>
              <w:ind w:firstLine="709"/>
              <w:rPr>
                <w:rFonts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cs="Arial"/>
                <w:color w:val="000000" w:themeColor="text1"/>
                <w:sz w:val="18"/>
                <w:szCs w:val="1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по вопросам:</w:t>
            </w:r>
          </w:p>
          <w:p w:rsidR="00D92152" w:rsidRPr="00D92152" w:rsidRDefault="00D92152" w:rsidP="00D92152">
            <w:pPr>
              <w:ind w:firstLine="176"/>
              <w:rPr>
                <w:rFonts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cs="Arial"/>
                <w:color w:val="000000" w:themeColor="text1"/>
                <w:sz w:val="18"/>
                <w:szCs w:val="18"/>
              </w:rPr>
              <w:t>-  соблюдения обязательных требований;</w:t>
            </w:r>
          </w:p>
          <w:p w:rsidR="00D92152" w:rsidRPr="00D92152" w:rsidRDefault="00D92152" w:rsidP="00D92152">
            <w:pPr>
              <w:ind w:firstLine="176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eastAsia="Calibri" w:cs="Arial"/>
                <w:color w:val="000000" w:themeColor="text1"/>
                <w:sz w:val="18"/>
                <w:szCs w:val="18"/>
              </w:rPr>
              <w:t>- 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2152" w:rsidRPr="00D92152" w:rsidRDefault="00D92152" w:rsidP="00D92152">
            <w:pPr>
              <w:ind w:firstLine="176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eastAsia="Calibri" w:cs="Arial"/>
                <w:color w:val="000000" w:themeColor="text1"/>
                <w:sz w:val="18"/>
                <w:szCs w:val="18"/>
              </w:rPr>
              <w:t>- разъяснения положений нормативных правовых актов, регламентирующих порядок осуществления муниципального контроля;</w:t>
            </w:r>
          </w:p>
          <w:p w:rsidR="00D92152" w:rsidRPr="00D92152" w:rsidRDefault="00D92152" w:rsidP="00D92152">
            <w:pPr>
              <w:ind w:firstLine="176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eastAsia="Calibri" w:cs="Arial"/>
                <w:color w:val="000000" w:themeColor="text1"/>
                <w:sz w:val="18"/>
                <w:szCs w:val="18"/>
              </w:rPr>
              <w:t>-  компетенции уполномоченного органа;</w:t>
            </w:r>
          </w:p>
          <w:p w:rsidR="003856FF" w:rsidRPr="007C3872" w:rsidRDefault="00D92152" w:rsidP="00D92152">
            <w:pPr>
              <w:pStyle w:val="Default"/>
              <w:ind w:firstLine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15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 порядка обжалования действий (бездействия)</w:t>
            </w:r>
            <w:r w:rsidRPr="00D92152">
              <w:rPr>
                <w:rFonts w:ascii="Arial" w:hAnsi="Arial" w:cs="Arial"/>
                <w:bCs/>
                <w:sz w:val="18"/>
                <w:szCs w:val="18"/>
              </w:rPr>
              <w:t xml:space="preserve"> должностных лиц, уполномоченных осуществлять контроль в сфере благоустройства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73" w:rsidRDefault="00113A73">
      <w:r>
        <w:separator/>
      </w:r>
    </w:p>
  </w:endnote>
  <w:endnote w:type="continuationSeparator" w:id="1">
    <w:p w:rsidR="00113A73" w:rsidRDefault="0011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73" w:rsidRDefault="00113A73">
      <w:r>
        <w:separator/>
      </w:r>
    </w:p>
  </w:footnote>
  <w:footnote w:type="continuationSeparator" w:id="1">
    <w:p w:rsidR="00113A73" w:rsidRDefault="0011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13A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CDC"/>
    <w:rsid w:val="000068D9"/>
    <w:rsid w:val="00070017"/>
    <w:rsid w:val="000C7975"/>
    <w:rsid w:val="000D4D34"/>
    <w:rsid w:val="00113A73"/>
    <w:rsid w:val="001608A2"/>
    <w:rsid w:val="001B01D4"/>
    <w:rsid w:val="00221CBC"/>
    <w:rsid w:val="00237D3B"/>
    <w:rsid w:val="002503DF"/>
    <w:rsid w:val="002C69E7"/>
    <w:rsid w:val="002F5C5E"/>
    <w:rsid w:val="003856FF"/>
    <w:rsid w:val="0039787F"/>
    <w:rsid w:val="0045066F"/>
    <w:rsid w:val="004A184E"/>
    <w:rsid w:val="004B48DF"/>
    <w:rsid w:val="004F5447"/>
    <w:rsid w:val="005535EF"/>
    <w:rsid w:val="005B5314"/>
    <w:rsid w:val="005E08D8"/>
    <w:rsid w:val="006225D7"/>
    <w:rsid w:val="00626A5E"/>
    <w:rsid w:val="00634221"/>
    <w:rsid w:val="00637B10"/>
    <w:rsid w:val="0067388B"/>
    <w:rsid w:val="006B557D"/>
    <w:rsid w:val="006E2CDC"/>
    <w:rsid w:val="00706E41"/>
    <w:rsid w:val="00781A2C"/>
    <w:rsid w:val="00797B2E"/>
    <w:rsid w:val="007C3872"/>
    <w:rsid w:val="007E53F0"/>
    <w:rsid w:val="008C1A14"/>
    <w:rsid w:val="009A5BC9"/>
    <w:rsid w:val="009E4EA8"/>
    <w:rsid w:val="00A91ECB"/>
    <w:rsid w:val="00B2590E"/>
    <w:rsid w:val="00B56FB5"/>
    <w:rsid w:val="00BF41D1"/>
    <w:rsid w:val="00C34EFB"/>
    <w:rsid w:val="00C4131D"/>
    <w:rsid w:val="00C4257E"/>
    <w:rsid w:val="00C76CE5"/>
    <w:rsid w:val="00C836BE"/>
    <w:rsid w:val="00D73B50"/>
    <w:rsid w:val="00D92152"/>
    <w:rsid w:val="00DA5777"/>
    <w:rsid w:val="00DB32AE"/>
    <w:rsid w:val="00E507BC"/>
    <w:rsid w:val="00EC6D6E"/>
    <w:rsid w:val="00ED7057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D9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6</cp:revision>
  <dcterms:created xsi:type="dcterms:W3CDTF">2022-09-27T05:37:00Z</dcterms:created>
  <dcterms:modified xsi:type="dcterms:W3CDTF">2023-02-14T08:30:00Z</dcterms:modified>
</cp:coreProperties>
</file>