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B69" w:rsidRDefault="00B41B69" w:rsidP="00B41B69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39"/>
          <w:szCs w:val="39"/>
        </w:rPr>
      </w:pPr>
      <w:r>
        <w:rPr>
          <w:rFonts w:ascii="Segoe UI" w:eastAsia="Times New Roman" w:hAnsi="Segoe UI" w:cs="Segoe UI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1" wp14:anchorId="3CEB7364" wp14:editId="2FB69D78">
            <wp:simplePos x="0" y="0"/>
            <wp:positionH relativeFrom="column">
              <wp:posOffset>3520440</wp:posOffset>
            </wp:positionH>
            <wp:positionV relativeFrom="paragraph">
              <wp:posOffset>146050</wp:posOffset>
            </wp:positionV>
            <wp:extent cx="2761615" cy="2076450"/>
            <wp:effectExtent l="19050" t="0" r="635" b="0"/>
            <wp:wrapThrough wrapText="bothSides">
              <wp:wrapPolygon edited="0">
                <wp:start x="-149" y="0"/>
                <wp:lineTo x="-149" y="21402"/>
                <wp:lineTo x="21605" y="21402"/>
                <wp:lineTo x="21605" y="0"/>
                <wp:lineTo x="-14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61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Tahoma" w:hAnsi="Tahoma" w:cs="Tahoma"/>
          <w:b/>
          <w:bCs/>
          <w:color w:val="000000"/>
          <w:sz w:val="39"/>
          <w:szCs w:val="39"/>
        </w:rPr>
        <w:t>Скажи</w:t>
      </w:r>
      <w:proofErr w:type="gramEnd"/>
      <w:r>
        <w:rPr>
          <w:rFonts w:ascii="Tahoma" w:hAnsi="Tahoma" w:cs="Tahoma"/>
          <w:b/>
          <w:bCs/>
          <w:color w:val="000000"/>
          <w:sz w:val="39"/>
          <w:szCs w:val="39"/>
        </w:rPr>
        <w:t xml:space="preserve"> НЕТ!</w:t>
      </w:r>
    </w:p>
    <w:p w:rsidR="00B41B69" w:rsidRPr="00350544" w:rsidRDefault="00B41B69" w:rsidP="00B41B69">
      <w:pPr>
        <w:pStyle w:val="1"/>
        <w:spacing w:before="0" w:after="375" w:line="450" w:lineRule="atLeast"/>
        <w:jc w:val="center"/>
        <w:rPr>
          <w:rFonts w:ascii="Tahoma" w:hAnsi="Tahoma" w:cs="Tahoma"/>
          <w:b w:val="0"/>
          <w:bCs w:val="0"/>
          <w:color w:val="000000"/>
          <w:sz w:val="39"/>
          <w:szCs w:val="39"/>
        </w:rPr>
      </w:pPr>
      <w:r>
        <w:rPr>
          <w:rFonts w:ascii="Tahoma" w:hAnsi="Tahoma" w:cs="Tahoma"/>
          <w:b w:val="0"/>
          <w:bCs w:val="0"/>
          <w:color w:val="000000"/>
          <w:sz w:val="39"/>
          <w:szCs w:val="39"/>
        </w:rPr>
        <w:t>«Неформальной</w:t>
      </w:r>
      <w:r w:rsidRPr="00350544">
        <w:rPr>
          <w:rFonts w:ascii="Tahoma" w:hAnsi="Tahoma" w:cs="Tahoma"/>
          <w:b w:val="0"/>
          <w:bCs w:val="0"/>
          <w:color w:val="000000"/>
          <w:sz w:val="39"/>
          <w:szCs w:val="39"/>
        </w:rPr>
        <w:t>» занятост</w:t>
      </w:r>
      <w:r>
        <w:rPr>
          <w:rFonts w:ascii="Tahoma" w:hAnsi="Tahoma" w:cs="Tahoma"/>
          <w:b w:val="0"/>
          <w:bCs w:val="0"/>
          <w:color w:val="000000"/>
          <w:sz w:val="39"/>
          <w:szCs w:val="39"/>
        </w:rPr>
        <w:t>и</w:t>
      </w:r>
    </w:p>
    <w:p w:rsidR="00B41B69" w:rsidRPr="00350544" w:rsidRDefault="00B41B69" w:rsidP="00B41B69">
      <w:pPr>
        <w:pStyle w:val="a3"/>
        <w:spacing w:before="0" w:beforeAutospacing="0" w:after="240" w:afterAutospacing="0"/>
        <w:jc w:val="center"/>
        <w:rPr>
          <w:rFonts w:ascii="Tahoma" w:hAnsi="Tahoma" w:cs="Tahoma"/>
          <w:color w:val="000000"/>
          <w:sz w:val="21"/>
          <w:szCs w:val="21"/>
        </w:rPr>
      </w:pPr>
      <w:r w:rsidRPr="00350544">
        <w:rPr>
          <w:rFonts w:ascii="Tahoma" w:hAnsi="Tahoma" w:cs="Tahoma"/>
          <w:b/>
          <w:bCs/>
          <w:color w:val="000000"/>
          <w:sz w:val="21"/>
          <w:szCs w:val="21"/>
        </w:rPr>
        <w:t>О легализации трудовых отношений</w:t>
      </w:r>
    </w:p>
    <w:p w:rsidR="00B41B69" w:rsidRPr="0020669E" w:rsidRDefault="00B41B69" w:rsidP="00B41B69">
      <w:pPr>
        <w:pStyle w:val="a3"/>
        <w:spacing w:before="0" w:beforeAutospacing="0" w:after="240" w:afterAutospacing="0"/>
        <w:jc w:val="both"/>
        <w:rPr>
          <w:color w:val="000000"/>
        </w:rPr>
      </w:pPr>
      <w:r w:rsidRPr="0020669E">
        <w:rPr>
          <w:color w:val="000000"/>
        </w:rPr>
        <w:t>Основными задачами в сфере социально-трудовых отношений являются легализация «теневой» занятости, скрытых форм оплаты труда и повышение уровня заработной платы. Ни для кого не секрет, что многие работники получают «серую» заработную плату, либо недобросовестные работодатели и вовсе не оформляют трудовые отношения с работниками. В первую очередь от этого страдают сами работники. Работодатель, который выплачивает заработную плату «в конверте», лишает своих работников возможности получить в полном объеме пособие по временной нетрудоспособности, отпускные, оформить банковский кредит и ипотеку, а также получить достойную пенсию в дальнейшем, т.к. не отч</w:t>
      </w:r>
      <w:bookmarkStart w:id="0" w:name="_GoBack"/>
      <w:bookmarkEnd w:id="0"/>
      <w:r w:rsidRPr="0020669E">
        <w:rPr>
          <w:color w:val="000000"/>
        </w:rPr>
        <w:t>исляются взносы в Пенсионный фонд.</w:t>
      </w:r>
    </w:p>
    <w:p w:rsidR="00B41B69" w:rsidRPr="00B41B69" w:rsidRDefault="00B41B69" w:rsidP="00B41B69">
      <w:pPr>
        <w:pStyle w:val="a3"/>
        <w:shd w:val="clear" w:color="auto" w:fill="FFFFFF"/>
        <w:jc w:val="both"/>
      </w:pPr>
      <w:r w:rsidRPr="00B41B69">
        <w:t xml:space="preserve">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невозможно. </w:t>
      </w:r>
      <w:proofErr w:type="gramStart"/>
      <w:r w:rsidRPr="00B41B69">
        <w:t>Поэтому обращаем внимание работников на то, что по вопросам правильности оформления трудовых отношений, а также о случаях нарушения трудового законодательства и выплаты заработной платы «в конвертах», вы можете сообщить по телефон</w:t>
      </w:r>
      <w:r w:rsidRPr="00B41B69">
        <w:t>у</w:t>
      </w:r>
      <w:r w:rsidRPr="00B41B69">
        <w:t xml:space="preserve"> «горячей линии»</w:t>
      </w:r>
      <w:r w:rsidRPr="00B41B69">
        <w:t xml:space="preserve"> 6-12-63 </w:t>
      </w:r>
      <w:r w:rsidRPr="00B41B69">
        <w:t>в отдел по экономике и управлению имуществом администрации Кантемировского муниципального района Звонки принимаются с понедельника по пятницу, с 8-00 до 17-00, перерыв с 12-00 до 13-00.</w:t>
      </w:r>
      <w:proofErr w:type="gramEnd"/>
    </w:p>
    <w:p w:rsidR="00B41B69" w:rsidRDefault="00B41B69" w:rsidP="00B41B69">
      <w:pPr>
        <w:pStyle w:val="a3"/>
        <w:spacing w:before="0" w:beforeAutospacing="0" w:after="240" w:afterAutospacing="0"/>
        <w:jc w:val="both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2304FA" w:rsidRDefault="002304FA"/>
    <w:sectPr w:rsidR="00230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8E"/>
    <w:rsid w:val="0014028E"/>
    <w:rsid w:val="002304FA"/>
    <w:rsid w:val="00B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41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69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41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1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B4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>Home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Луценко</dc:creator>
  <cp:keywords/>
  <dc:description/>
  <cp:lastModifiedBy>Наталья Луценко</cp:lastModifiedBy>
  <cp:revision>2</cp:revision>
  <dcterms:created xsi:type="dcterms:W3CDTF">2022-08-17T05:54:00Z</dcterms:created>
  <dcterms:modified xsi:type="dcterms:W3CDTF">2022-08-17T05:57:00Z</dcterms:modified>
</cp:coreProperties>
</file>