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E4" w:rsidRDefault="001B4FE4" w:rsidP="001B4FE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1B4FE4" w:rsidRDefault="001B4FE4" w:rsidP="001B4FE4">
      <w:pPr>
        <w:autoSpaceDE w:val="0"/>
        <w:autoSpaceDN w:val="0"/>
        <w:adjustRightInd w:val="0"/>
        <w:spacing w:after="0" w:line="240" w:lineRule="auto"/>
        <w:jc w:val="both"/>
        <w:outlineLvl w:val="0"/>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26 декабря 2018 г. N 1680</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ОБЩИХ ТРЕБОВАНИЙ</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ОРГАНИЗАЦИИ И ОСУЩЕСТВЛЕНИЮ ОРГАНАМИ ГОСУДАРСТВЕННОГО</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(НАДЗОРА), ОРГАНАМИ МУНИЦИПАЛЬНОГО КОНТРОЛЯ</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МЕРОПРИЯТИЙ ПО ПРОФИЛАКТИКЕ НАРУШЕНИЙ ОБЯЗАТЕЛЬНЫХ</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ТРЕБОВАНИЙ, ТРЕБОВАНИЙ, УСТАНОВЛЕННЫХ МУНИЦИПАЛЬНЫМИ</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ПРАВОВЫМИ АКТАМИ</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частью 4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общие </w:t>
      </w:r>
      <w:hyperlink w:anchor="Par31" w:history="1">
        <w:r>
          <w:rPr>
            <w:rFonts w:ascii="Arial" w:hAnsi="Arial" w:cs="Arial"/>
            <w:color w:val="0000FF"/>
            <w:sz w:val="20"/>
            <w:szCs w:val="20"/>
          </w:rPr>
          <w:t>требования</w:t>
        </w:r>
      </w:hyperlink>
      <w:r>
        <w:rPr>
          <w:rFonts w:ascii="Arial" w:hAnsi="Arial" w:cs="Arial"/>
          <w:sz w:val="20"/>
          <w:szCs w:val="20"/>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2019 г.</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B4FE4" w:rsidRDefault="001B4FE4" w:rsidP="001B4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декабря 2018 г. N 1680</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1"/>
      <w:bookmarkEnd w:id="0"/>
      <w:r>
        <w:rPr>
          <w:rFonts w:ascii="Arial" w:eastAsiaTheme="minorHAnsi" w:hAnsi="Arial" w:cs="Arial"/>
          <w:color w:val="auto"/>
          <w:sz w:val="20"/>
          <w:szCs w:val="20"/>
        </w:rPr>
        <w:t>ОБЩИЕ ТРЕБОВАНИЯ</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ОРГАНИЗАЦИИ И ОСУЩЕСТВЛЕНИЮ ОРГАНАМИ ГОСУДАРСТВЕННОГО</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(НАДЗОРА), ОРГАНАМИ МУНИЦИПАЛЬНОГО КОНТРОЛЯ</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МЕРОПРИЯТИЙ ПО ПРОФИЛАКТИКЕ НАРУШЕНИЙ ОБЯЗАТЕЛЬНЫХ</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ТРЕБОВАНИЙ, ТРЕБОВАНИЙ, УСТАНОВЛЕННЫХ МУНИЦИПАЛЬНЫМИ</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ПРАВОВЫМИ АКТАМИ</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1B4FE4" w:rsidRDefault="001B4FE4" w:rsidP="001B4FE4">
      <w:pPr>
        <w:autoSpaceDE w:val="0"/>
        <w:autoSpaceDN w:val="0"/>
        <w:adjustRightInd w:val="0"/>
        <w:spacing w:after="0" w:line="240" w:lineRule="auto"/>
        <w:jc w:val="center"/>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w:t>
      </w:r>
      <w:r>
        <w:rPr>
          <w:rFonts w:ascii="Arial" w:hAnsi="Arial" w:cs="Arial"/>
          <w:sz w:val="20"/>
          <w:szCs w:val="20"/>
        </w:rPr>
        <w:lastRenderedPageBreak/>
        <w:t>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Программа профилактики нарушений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Программа профилактики нарушений на следующий год утверждается ежегодно, до 20 декабря текущего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аналитическую часть программы профилактики нарушений включаются: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виды осуществляемого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План мероприятий по профилактике нарушений включает в себя: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мероприятия по профилактике нарушений, проведение которых предусмотрено </w:t>
      </w:r>
      <w:hyperlink r:id="rId6" w:history="1">
        <w:r>
          <w:rPr>
            <w:rFonts w:ascii="Arial" w:hAnsi="Arial" w:cs="Arial"/>
            <w:color w:val="0000FF"/>
            <w:sz w:val="20"/>
            <w:szCs w:val="20"/>
          </w:rPr>
          <w:t>частью 2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 также текстов соответствующих нормативных правовых актов (далее - перечни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 w:name="Par63"/>
      <w:bookmarkEnd w:id="1"/>
      <w:r>
        <w:rPr>
          <w:rFonts w:ascii="Arial" w:hAnsi="Arial" w:cs="Arial"/>
          <w:sz w:val="20"/>
          <w:szCs w:val="20"/>
        </w:rPr>
        <w:t xml:space="preserve">10. 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7" w:history="1">
        <w:r>
          <w:rPr>
            <w:rFonts w:ascii="Arial" w:hAnsi="Arial" w:cs="Arial"/>
            <w:color w:val="0000FF"/>
            <w:sz w:val="20"/>
            <w:szCs w:val="20"/>
          </w:rPr>
          <w:t>частями 5</w:t>
        </w:r>
      </w:hyperlink>
      <w:r>
        <w:rPr>
          <w:rFonts w:ascii="Arial" w:hAnsi="Arial" w:cs="Arial"/>
          <w:sz w:val="20"/>
          <w:szCs w:val="20"/>
        </w:rPr>
        <w:t xml:space="preserve"> - </w:t>
      </w:r>
      <w:hyperlink r:id="rId8" w:history="1">
        <w:r>
          <w:rPr>
            <w:rFonts w:ascii="Arial" w:hAnsi="Arial" w:cs="Arial"/>
            <w:color w:val="0000FF"/>
            <w:sz w:val="20"/>
            <w:szCs w:val="20"/>
          </w:rPr>
          <w:t>7 статьи 8.2</w:t>
        </w:r>
      </w:hyperlink>
      <w:r>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2" w:name="Par65"/>
      <w:bookmarkEnd w:id="2"/>
      <w:r>
        <w:rPr>
          <w:rFonts w:ascii="Arial" w:hAnsi="Arial" w:cs="Arial"/>
          <w:sz w:val="20"/>
          <w:szCs w:val="20"/>
        </w:rP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Размещение перечней нормативных правовых актов</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3" w:name="Par70"/>
      <w:bookmarkEnd w:id="3"/>
      <w:r>
        <w:rPr>
          <w:rFonts w:ascii="Arial" w:hAnsi="Arial" w:cs="Arial"/>
          <w:sz w:val="20"/>
          <w:szCs w:val="20"/>
        </w:rP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Перечень нормативных правовых актов составляется уполномоченным органом по следующей структуре: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международные договоры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акты органов Евразийского экономического союза;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федеральные конституционные законы и федеральные законы;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указы и распоряжения Президента Российской Федерации, постановления и распоряжения Правительства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нормативные правовые акты федеральных органов исполнительной власти;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законы и иные нормативные правовые акты субъектов Российской Федерации;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муниципальные правовые акты;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иные документы, обязательность соблюдения которых установлена законодательством Российской Федерации (далее - иные документы).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Перечни нормативных правовых актов составляются в табличной форме с указанием в отдельных графах таблицы следующей информации: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рамках составленных в соответствии с </w:t>
      </w:r>
      <w:hyperlink w:anchor="Par70" w:history="1">
        <w:r>
          <w:rPr>
            <w:rFonts w:ascii="Arial" w:hAnsi="Arial" w:cs="Arial"/>
            <w:color w:val="0000FF"/>
            <w:sz w:val="20"/>
            <w:szCs w:val="20"/>
          </w:rPr>
          <w:t>пунктом 14</w:t>
        </w:r>
      </w:hyperlink>
      <w:r>
        <w:rPr>
          <w:rFonts w:ascii="Arial" w:hAnsi="Arial" w:cs="Arial"/>
          <w:sz w:val="20"/>
          <w:szCs w:val="20"/>
        </w:rP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9" w:history="1">
        <w:r>
          <w:rPr>
            <w:rFonts w:ascii="Arial" w:hAnsi="Arial" w:cs="Arial"/>
            <w:color w:val="0000FF"/>
            <w:sz w:val="20"/>
            <w:szCs w:val="20"/>
          </w:rPr>
          <w:t>приложением N 1</w:t>
        </w:r>
      </w:hyperlink>
      <w:r>
        <w:rPr>
          <w:rFonts w:ascii="Arial" w:hAnsi="Arial" w:cs="Arial"/>
          <w:sz w:val="20"/>
          <w:szCs w:val="20"/>
        </w:rP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 предпринимательской деятельности и выполняемым в их составе работам и услугам, предусмотренным указанным приложением.</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4" w:name="Par85"/>
      <w:bookmarkEnd w:id="4"/>
      <w:r>
        <w:rPr>
          <w:rFonts w:ascii="Arial" w:hAnsi="Arial" w:cs="Arial"/>
          <w:sz w:val="20"/>
          <w:szCs w:val="20"/>
        </w:rPr>
        <w:t>18. 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5" w:name="Par86"/>
      <w:bookmarkEnd w:id="5"/>
      <w:r>
        <w:rPr>
          <w:rFonts w:ascii="Arial" w:hAnsi="Arial" w:cs="Arial"/>
          <w:sz w:val="20"/>
          <w:szCs w:val="20"/>
        </w:rPr>
        <w:lastRenderedPageBreak/>
        <w:t>19.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 (надзора), органа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6" w:name="Par89"/>
      <w:bookmarkEnd w:id="6"/>
      <w:r>
        <w:rPr>
          <w:rFonts w:ascii="Arial" w:hAnsi="Arial" w:cs="Arial"/>
          <w:sz w:val="20"/>
          <w:szCs w:val="20"/>
        </w:rPr>
        <w:t>22. 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Информирование по вопросам соблюдения обязательных</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требований, требований, установленных муниципальными</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правовыми актами</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7" w:name="Par96"/>
      <w:bookmarkEnd w:id="7"/>
      <w:r>
        <w:rPr>
          <w:rFonts w:ascii="Arial" w:hAnsi="Arial" w:cs="Arial"/>
          <w:sz w:val="20"/>
          <w:szCs w:val="20"/>
        </w:rPr>
        <w:t xml:space="preserve">24. Органы государственного контроля (надзора), органы муниципального контроля в случаях, указанных в </w:t>
      </w:r>
      <w:hyperlink w:anchor="Par118" w:history="1">
        <w:r>
          <w:rPr>
            <w:rFonts w:ascii="Arial" w:hAnsi="Arial" w:cs="Arial"/>
            <w:color w:val="0000FF"/>
            <w:sz w:val="20"/>
            <w:szCs w:val="20"/>
          </w:rPr>
          <w:t>пункте 37</w:t>
        </w:r>
      </w:hyperlink>
      <w:r>
        <w:rPr>
          <w:rFonts w:ascii="Arial" w:hAnsi="Arial" w:cs="Arial"/>
          <w:sz w:val="20"/>
          <w:szCs w:val="20"/>
        </w:rP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8" w:name="Par100"/>
      <w:bookmarkEnd w:id="8"/>
      <w:r>
        <w:rPr>
          <w:rFonts w:ascii="Arial" w:hAnsi="Arial" w:cs="Arial"/>
          <w:sz w:val="20"/>
          <w:szCs w:val="20"/>
        </w:rP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9" w:name="Par103"/>
      <w:bookmarkEnd w:id="9"/>
      <w:r>
        <w:rPr>
          <w:rFonts w:ascii="Arial" w:hAnsi="Arial" w:cs="Arial"/>
          <w:sz w:val="20"/>
          <w:szCs w:val="20"/>
        </w:rPr>
        <w:t>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0" w:name="Par104"/>
      <w:bookmarkEnd w:id="10"/>
      <w:r>
        <w:rPr>
          <w:rFonts w:ascii="Arial" w:hAnsi="Arial" w:cs="Arial"/>
          <w:sz w:val="20"/>
          <w:szCs w:val="20"/>
        </w:rPr>
        <w:t>32. 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after="0" w:line="240" w:lineRule="auto"/>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Обобщение практики осуществления государственного</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контроля (надзора), муниципального контроля</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1" w:name="Par112"/>
      <w:bookmarkEnd w:id="11"/>
      <w:r>
        <w:rPr>
          <w:rFonts w:ascii="Arial" w:hAnsi="Arial" w:cs="Arial"/>
          <w:sz w:val="20"/>
          <w:szCs w:val="20"/>
        </w:rPr>
        <w:t>34. 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проблемных вопросов организации и осуществления государственного контроля (надзора), муниципального контроля.</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bookmarkStart w:id="12" w:name="Par118"/>
      <w:bookmarkEnd w:id="12"/>
      <w:r>
        <w:rPr>
          <w:rFonts w:ascii="Arial" w:hAnsi="Arial" w:cs="Arial"/>
          <w:sz w:val="20"/>
          <w:szCs w:val="20"/>
        </w:rP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Особенности организации и осуществления мероприятий</w:t>
      </w:r>
    </w:p>
    <w:p w:rsidR="001B4FE4" w:rsidRDefault="001B4FE4" w:rsidP="001B4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профилактике нарушений обязательных требований</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ar85" w:history="1">
        <w:r>
          <w:rPr>
            <w:rFonts w:ascii="Arial" w:hAnsi="Arial" w:cs="Arial"/>
            <w:color w:val="0000FF"/>
            <w:sz w:val="20"/>
            <w:szCs w:val="20"/>
          </w:rPr>
          <w:t>пункты 18</w:t>
        </w:r>
      </w:hyperlink>
      <w:r>
        <w:rPr>
          <w:rFonts w:ascii="Arial" w:hAnsi="Arial" w:cs="Arial"/>
          <w:sz w:val="20"/>
          <w:szCs w:val="20"/>
        </w:rPr>
        <w:t xml:space="preserve"> и </w:t>
      </w:r>
      <w:hyperlink w:anchor="Par86" w:history="1">
        <w:r>
          <w:rPr>
            <w:rFonts w:ascii="Arial" w:hAnsi="Arial" w:cs="Arial"/>
            <w:color w:val="0000FF"/>
            <w:sz w:val="20"/>
            <w:szCs w:val="20"/>
          </w:rPr>
          <w:t>19</w:t>
        </w:r>
      </w:hyperlink>
      <w:r>
        <w:rPr>
          <w:rFonts w:ascii="Arial" w:hAnsi="Arial" w:cs="Arial"/>
          <w:sz w:val="20"/>
          <w:szCs w:val="20"/>
        </w:rPr>
        <w:t xml:space="preserve"> настоящего документа);</w:t>
      </w:r>
    </w:p>
    <w:p w:rsidR="001B4FE4" w:rsidRDefault="001B4FE4" w:rsidP="001B4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 применяются требования </w:t>
      </w:r>
      <w:hyperlink w:anchor="Par63" w:history="1">
        <w:r>
          <w:rPr>
            <w:rFonts w:ascii="Arial" w:hAnsi="Arial" w:cs="Arial"/>
            <w:color w:val="0000FF"/>
            <w:sz w:val="20"/>
            <w:szCs w:val="20"/>
          </w:rPr>
          <w:t>пунктов 10</w:t>
        </w:r>
      </w:hyperlink>
      <w:r>
        <w:rPr>
          <w:rFonts w:ascii="Arial" w:hAnsi="Arial" w:cs="Arial"/>
          <w:sz w:val="20"/>
          <w:szCs w:val="20"/>
        </w:rPr>
        <w:t xml:space="preserve">, </w:t>
      </w:r>
      <w:hyperlink w:anchor="Par65" w:history="1">
        <w:r>
          <w:rPr>
            <w:rFonts w:ascii="Arial" w:hAnsi="Arial" w:cs="Arial"/>
            <w:color w:val="0000FF"/>
            <w:sz w:val="20"/>
            <w:szCs w:val="20"/>
          </w:rPr>
          <w:t>12</w:t>
        </w:r>
      </w:hyperlink>
      <w:r>
        <w:rPr>
          <w:rFonts w:ascii="Arial" w:hAnsi="Arial" w:cs="Arial"/>
          <w:sz w:val="20"/>
          <w:szCs w:val="20"/>
        </w:rPr>
        <w:t xml:space="preserve">, </w:t>
      </w:r>
      <w:hyperlink w:anchor="Par89" w:history="1">
        <w:r>
          <w:rPr>
            <w:rFonts w:ascii="Arial" w:hAnsi="Arial" w:cs="Arial"/>
            <w:color w:val="0000FF"/>
            <w:sz w:val="20"/>
            <w:szCs w:val="20"/>
          </w:rPr>
          <w:t>22</w:t>
        </w:r>
      </w:hyperlink>
      <w:r>
        <w:rPr>
          <w:rFonts w:ascii="Arial" w:hAnsi="Arial" w:cs="Arial"/>
          <w:sz w:val="20"/>
          <w:szCs w:val="20"/>
        </w:rPr>
        <w:t xml:space="preserve">, </w:t>
      </w:r>
      <w:hyperlink w:anchor="Par96" w:history="1">
        <w:r>
          <w:rPr>
            <w:rFonts w:ascii="Arial" w:hAnsi="Arial" w:cs="Arial"/>
            <w:color w:val="0000FF"/>
            <w:sz w:val="20"/>
            <w:szCs w:val="20"/>
          </w:rPr>
          <w:t>24</w:t>
        </w:r>
      </w:hyperlink>
      <w:r>
        <w:rPr>
          <w:rFonts w:ascii="Arial" w:hAnsi="Arial" w:cs="Arial"/>
          <w:sz w:val="20"/>
          <w:szCs w:val="20"/>
        </w:rPr>
        <w:t xml:space="preserve">, </w:t>
      </w:r>
      <w:hyperlink w:anchor="Par100" w:history="1">
        <w:r>
          <w:rPr>
            <w:rFonts w:ascii="Arial" w:hAnsi="Arial" w:cs="Arial"/>
            <w:color w:val="0000FF"/>
            <w:sz w:val="20"/>
            <w:szCs w:val="20"/>
          </w:rPr>
          <w:t>28</w:t>
        </w:r>
      </w:hyperlink>
      <w:r>
        <w:rPr>
          <w:rFonts w:ascii="Arial" w:hAnsi="Arial" w:cs="Arial"/>
          <w:sz w:val="20"/>
          <w:szCs w:val="20"/>
        </w:rPr>
        <w:t xml:space="preserve">, </w:t>
      </w:r>
      <w:hyperlink w:anchor="Par103" w:history="1">
        <w:r>
          <w:rPr>
            <w:rFonts w:ascii="Arial" w:hAnsi="Arial" w:cs="Arial"/>
            <w:color w:val="0000FF"/>
            <w:sz w:val="20"/>
            <w:szCs w:val="20"/>
          </w:rPr>
          <w:t>31</w:t>
        </w:r>
      </w:hyperlink>
      <w:r>
        <w:rPr>
          <w:rFonts w:ascii="Arial" w:hAnsi="Arial" w:cs="Arial"/>
          <w:sz w:val="20"/>
          <w:szCs w:val="20"/>
        </w:rPr>
        <w:t xml:space="preserve">, </w:t>
      </w:r>
      <w:hyperlink w:anchor="Par104" w:history="1">
        <w:r>
          <w:rPr>
            <w:rFonts w:ascii="Arial" w:hAnsi="Arial" w:cs="Arial"/>
            <w:color w:val="0000FF"/>
            <w:sz w:val="20"/>
            <w:szCs w:val="20"/>
          </w:rPr>
          <w:t>32</w:t>
        </w:r>
      </w:hyperlink>
      <w:r>
        <w:rPr>
          <w:rFonts w:ascii="Arial" w:hAnsi="Arial" w:cs="Arial"/>
          <w:sz w:val="20"/>
          <w:szCs w:val="20"/>
        </w:rPr>
        <w:t xml:space="preserve">, </w:t>
      </w:r>
      <w:hyperlink w:anchor="Par112" w:history="1">
        <w:r>
          <w:rPr>
            <w:rFonts w:ascii="Arial" w:hAnsi="Arial" w:cs="Arial"/>
            <w:color w:val="0000FF"/>
            <w:sz w:val="20"/>
            <w:szCs w:val="20"/>
          </w:rPr>
          <w:t>34</w:t>
        </w:r>
      </w:hyperlink>
      <w:r>
        <w:rPr>
          <w:rFonts w:ascii="Arial" w:hAnsi="Arial" w:cs="Arial"/>
          <w:sz w:val="20"/>
          <w:szCs w:val="20"/>
        </w:rPr>
        <w:t xml:space="preserve"> и </w:t>
      </w:r>
      <w:hyperlink w:anchor="Par118" w:history="1">
        <w:r>
          <w:rPr>
            <w:rFonts w:ascii="Arial" w:hAnsi="Arial" w:cs="Arial"/>
            <w:color w:val="0000FF"/>
            <w:sz w:val="20"/>
            <w:szCs w:val="20"/>
          </w:rPr>
          <w:t>37</w:t>
        </w:r>
      </w:hyperlink>
      <w:r>
        <w:rPr>
          <w:rFonts w:ascii="Arial" w:hAnsi="Arial" w:cs="Arial"/>
          <w:sz w:val="20"/>
          <w:szCs w:val="20"/>
        </w:rPr>
        <w:t xml:space="preserve"> настоящего документа.</w:t>
      </w: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autoSpaceDE w:val="0"/>
        <w:autoSpaceDN w:val="0"/>
        <w:adjustRightInd w:val="0"/>
        <w:spacing w:after="0" w:line="240" w:lineRule="auto"/>
        <w:ind w:firstLine="540"/>
        <w:jc w:val="both"/>
        <w:rPr>
          <w:rFonts w:ascii="Arial" w:hAnsi="Arial" w:cs="Arial"/>
          <w:sz w:val="20"/>
          <w:szCs w:val="20"/>
        </w:rPr>
      </w:pPr>
    </w:p>
    <w:p w:rsidR="001B4FE4" w:rsidRDefault="001B4FE4" w:rsidP="001B4FE4">
      <w:pPr>
        <w:pBdr>
          <w:top w:val="single" w:sz="6" w:space="0" w:color="auto"/>
        </w:pBdr>
        <w:autoSpaceDE w:val="0"/>
        <w:autoSpaceDN w:val="0"/>
        <w:adjustRightInd w:val="0"/>
        <w:spacing w:before="100" w:after="100" w:line="240" w:lineRule="auto"/>
        <w:jc w:val="both"/>
        <w:rPr>
          <w:rFonts w:ascii="Arial" w:hAnsi="Arial" w:cs="Arial"/>
          <w:sz w:val="2"/>
          <w:szCs w:val="2"/>
        </w:rPr>
      </w:pPr>
    </w:p>
    <w:p w:rsidR="006D4FD9" w:rsidRDefault="006D4FD9"/>
    <w:sectPr w:rsidR="006D4FD9" w:rsidSect="008E7A3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FE4"/>
    <w:rsid w:val="001B4FE4"/>
    <w:rsid w:val="006D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20CE80DFB5C7360A9911F45D352865A0594BC52DBC4F647248B7E1E62F668C48383B546DCAA5CAA358DA06CB8B5CB51D11B37CAY2WEF" TargetMode="External"/><Relationship Id="rId3" Type="http://schemas.openxmlformats.org/officeDocument/2006/relationships/webSettings" Target="webSettings.xml"/><Relationship Id="rId7" Type="http://schemas.openxmlformats.org/officeDocument/2006/relationships/hyperlink" Target="consultantplus://offline/ref=AB520CE80DFB5C7360A9911F45D352865A0594BC52DBC4F647248B7E1E62F668C48383B546DEAA5CAA358DA06CB8B5CB51D11B37CAY2W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520CE80DFB5C7360A9911F45D352865A0594BC52DBC4F647248B7E1E62F668C48383B547DAAA5CAA358DA06CB8B5CB51D11B37CAY2WEF" TargetMode="External"/><Relationship Id="rId11" Type="http://schemas.openxmlformats.org/officeDocument/2006/relationships/theme" Target="theme/theme1.xml"/><Relationship Id="rId5" Type="http://schemas.openxmlformats.org/officeDocument/2006/relationships/hyperlink" Target="consultantplus://offline/ref=AB520CE80DFB5C7360A9911F45D352865A0594BC52DBC4F647248B7E1E62F668C48383B546DFAA5CAA358DA06CB8B5CB51D11B37CAY2WE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B520CE80DFB5C7360A9911F45D352865A0697B95DDEC4F647248B7E1E62F668C48383B74FDFA00EFA7A8CFC2BEDA6C854D11932D5251356Y1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3930</Words>
  <Characters>22401</Characters>
  <Application>Microsoft Office Word</Application>
  <DocSecurity>0</DocSecurity>
  <Lines>186</Lines>
  <Paragraphs>52</Paragraphs>
  <ScaleCrop>false</ScaleCrop>
  <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adm-kch</dc:creator>
  <cp:keywords/>
  <dc:description/>
  <cp:lastModifiedBy>adm-kch</cp:lastModifiedBy>
  <cp:revision>2</cp:revision>
  <dcterms:created xsi:type="dcterms:W3CDTF">2019-05-30T05:22:00Z</dcterms:created>
  <dcterms:modified xsi:type="dcterms:W3CDTF">2019-05-30T05:22:00Z</dcterms:modified>
</cp:coreProperties>
</file>