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DE70CD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667E1">
        <w:rPr>
          <w:rFonts w:ascii="Arial" w:hAnsi="Arial" w:cs="Arial"/>
          <w:color w:val="000000" w:themeColor="text1"/>
          <w:sz w:val="24"/>
          <w:szCs w:val="24"/>
        </w:rPr>
        <w:t>15 ноября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2018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155C">
        <w:rPr>
          <w:rFonts w:ascii="Arial" w:hAnsi="Arial" w:cs="Arial"/>
          <w:color w:val="000000" w:themeColor="text1"/>
          <w:sz w:val="24"/>
          <w:szCs w:val="24"/>
        </w:rPr>
        <w:t>№ 156</w:t>
      </w:r>
    </w:p>
    <w:p w:rsidR="00E326D7" w:rsidRPr="00D91694" w:rsidRDefault="00DE70CD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33C2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E33C2" w:rsidP="0064663B">
      <w:pPr>
        <w:spacing w:after="0" w:line="240" w:lineRule="auto"/>
        <w:ind w:right="5102"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DE70CD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 w:rsidR="00BF38B0">
        <w:rPr>
          <w:rFonts w:ascii="Arial" w:hAnsi="Arial" w:cs="Arial"/>
          <w:sz w:val="24"/>
          <w:szCs w:val="24"/>
        </w:rPr>
        <w:t xml:space="preserve"> </w:t>
      </w:r>
      <w:r w:rsidR="00BF38B0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0E33C2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63B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главой 31 Налогового кодекса Российской Федерации и Уставом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64663B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0E33C2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Ввести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земельный налог на земельные участки, расположенные на территории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E915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поселения 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ого района Воронежской области.</w:t>
      </w:r>
    </w:p>
    <w:p w:rsidR="00BF38B0" w:rsidRDefault="00BF38B0" w:rsidP="0064663B">
      <w:pPr>
        <w:pStyle w:val="a6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 Установит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следующие 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>ставки земельного налога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BF38B0" w:rsidRPr="00BF38B0" w:rsidRDefault="00BF38B0" w:rsidP="0064663B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8B0">
        <w:rPr>
          <w:rFonts w:ascii="Arial" w:hAnsi="Arial" w:cs="Arial"/>
          <w:bCs/>
          <w:color w:val="000000"/>
          <w:sz w:val="24"/>
          <w:szCs w:val="24"/>
        </w:rPr>
        <w:t>2.1. 0,3 процента в отношении земельных участков:</w:t>
      </w:r>
    </w:p>
    <w:p w:rsidR="00BF38B0" w:rsidRPr="00BF38B0" w:rsidRDefault="00BF38B0" w:rsidP="0064663B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8B0">
        <w:rPr>
          <w:rFonts w:ascii="Arial" w:hAnsi="Arial" w:cs="Arial"/>
          <w:bCs/>
          <w:color w:val="000000"/>
          <w:sz w:val="24"/>
          <w:szCs w:val="24"/>
        </w:rPr>
        <w:t>- отнесенных к землям сельскохозяйственного назнач</w:t>
      </w:r>
      <w:r w:rsidR="001B6828">
        <w:rPr>
          <w:rFonts w:ascii="Arial" w:hAnsi="Arial" w:cs="Arial"/>
          <w:bCs/>
          <w:color w:val="000000"/>
          <w:sz w:val="24"/>
          <w:szCs w:val="24"/>
        </w:rPr>
        <w:t>ения или к землям в составе зон:</w:t>
      </w:r>
      <w:bookmarkStart w:id="0" w:name="_GoBack"/>
      <w:bookmarkEnd w:id="0"/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F38B0" w:rsidRPr="00BF38B0" w:rsidRDefault="00BF38B0" w:rsidP="0064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BF38B0">
        <w:rPr>
          <w:rFonts w:ascii="Arial" w:hAnsi="Arial" w:cs="Arial"/>
          <w:bCs/>
          <w:color w:val="000000"/>
          <w:sz w:val="24"/>
          <w:szCs w:val="24"/>
        </w:rPr>
        <w:t>- занятых жилищным фондом и объектами инженерной инфраструктуры жилищно-сельскохозяйственного использования в населенных пунктах и используемых для сельскохозяйственного производства;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BF38B0" w:rsidRPr="00BF38B0" w:rsidRDefault="00BF38B0" w:rsidP="0064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gramStart"/>
      <w:r w:rsidRPr="00BF38B0">
        <w:rPr>
          <w:rFonts w:ascii="Arial" w:hAnsi="Arial" w:cs="Arial"/>
          <w:bCs/>
          <w:color w:val="000000"/>
          <w:sz w:val="24"/>
          <w:szCs w:val="24"/>
        </w:rPr>
        <w:t>приобретенных</w:t>
      </w:r>
      <w:proofErr w:type="gramEnd"/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F38B0" w:rsidRPr="00BF38B0" w:rsidRDefault="00BF38B0" w:rsidP="0064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8B0">
        <w:rPr>
          <w:rFonts w:ascii="Arial" w:hAnsi="Arial" w:cs="Arial"/>
          <w:bCs/>
          <w:color w:val="000000"/>
          <w:sz w:val="24"/>
          <w:szCs w:val="24"/>
        </w:rPr>
        <w:t>-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нужд.</w:t>
      </w:r>
    </w:p>
    <w:p w:rsidR="00BF38B0" w:rsidRPr="00BF38B0" w:rsidRDefault="00E12B8E" w:rsidP="0064663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</w:t>
      </w:r>
      <w:r w:rsidR="00BF38B0" w:rsidRPr="00BF38B0">
        <w:rPr>
          <w:rFonts w:ascii="Arial" w:hAnsi="Arial" w:cs="Arial"/>
          <w:color w:val="000000"/>
          <w:sz w:val="24"/>
          <w:szCs w:val="24"/>
        </w:rPr>
        <w:t>. 1,5 процента в отношении прочих земельных участков.</w:t>
      </w:r>
    </w:p>
    <w:p w:rsidR="000E33C2" w:rsidRPr="00040F24" w:rsidRDefault="00D91694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льготы по земельному налогу следующим категориям налогоплательщиков:</w:t>
      </w:r>
    </w:p>
    <w:p w:rsidR="000E33C2" w:rsidRPr="00040F2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3.1.</w:t>
      </w:r>
      <w:r w:rsid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Освободить от уплаты земельного налога</w:t>
      </w:r>
      <w:r w:rsidR="00BF38B0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кроме земель сельскохозяйственного назначения, </w:t>
      </w: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следующие категории налогоплательщиков:</w:t>
      </w:r>
    </w:p>
    <w:p w:rsidR="00BF38B0" w:rsidRPr="00040F24" w:rsidRDefault="00BF38B0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 Ветеранов и инвалидов Великой Отечественной войны, а также ветеранов и инвалидов боевых дейс</w:t>
      </w:r>
      <w:r w:rsidR="000F5139" w:rsidRPr="00040F24">
        <w:rPr>
          <w:rFonts w:ascii="Arial" w:hAnsi="Arial" w:cs="Arial"/>
          <w:color w:val="000000"/>
          <w:sz w:val="24"/>
          <w:szCs w:val="24"/>
        </w:rPr>
        <w:t>твий</w:t>
      </w:r>
      <w:r w:rsidRPr="00040F24">
        <w:rPr>
          <w:rFonts w:ascii="Arial" w:hAnsi="Arial" w:cs="Arial"/>
          <w:color w:val="000000"/>
          <w:sz w:val="24"/>
          <w:szCs w:val="24"/>
        </w:rPr>
        <w:t>;</w:t>
      </w:r>
    </w:p>
    <w:p w:rsidR="00BF38B0" w:rsidRPr="00040F24" w:rsidRDefault="00BF38B0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 членов добровольной пожарной дружины;</w:t>
      </w:r>
    </w:p>
    <w:p w:rsidR="00BF38B0" w:rsidRPr="00040F24" w:rsidRDefault="00BF38B0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 xml:space="preserve">- учреждения образования, здравоохранения, культуры, физической культуры и спорта, социального обеспечения, </w:t>
      </w:r>
      <w:proofErr w:type="gramStart"/>
      <w:r w:rsidRPr="00040F24">
        <w:rPr>
          <w:rFonts w:ascii="Arial" w:hAnsi="Arial" w:cs="Arial"/>
          <w:color w:val="000000"/>
          <w:sz w:val="24"/>
          <w:szCs w:val="24"/>
        </w:rPr>
        <w:t>расположенных</w:t>
      </w:r>
      <w:proofErr w:type="gramEnd"/>
      <w:r w:rsidRPr="00040F24">
        <w:rPr>
          <w:rFonts w:ascii="Arial" w:hAnsi="Arial" w:cs="Arial"/>
          <w:color w:val="000000"/>
          <w:sz w:val="24"/>
          <w:szCs w:val="24"/>
        </w:rPr>
        <w:t xml:space="preserve"> на территории поселения.</w:t>
      </w:r>
    </w:p>
    <w:p w:rsidR="00BF38B0" w:rsidRPr="00040F24" w:rsidRDefault="00BF38B0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lastRenderedPageBreak/>
        <w:t>- Героев Советского Союза, Героев Российской Федерации, полных кавалеров ордена Славы.</w:t>
      </w:r>
    </w:p>
    <w:p w:rsidR="00BF38B0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инвалидов, которые имеют </w:t>
      </w:r>
      <w:r w:rsidR="00BF38B0" w:rsidRPr="00040F24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и </w:t>
      </w:r>
      <w:r w:rsidR="00BF38B0" w:rsidRPr="00040F24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группу инвалидности;</w:t>
      </w:r>
    </w:p>
    <w:p w:rsidR="00BF38B0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инвалидов с детства;</w:t>
      </w:r>
    </w:p>
    <w:p w:rsidR="00BF38B0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40F24">
        <w:rPr>
          <w:rFonts w:ascii="Arial" w:hAnsi="Arial" w:cs="Arial"/>
          <w:color w:val="000000"/>
          <w:sz w:val="24"/>
          <w:szCs w:val="24"/>
        </w:rPr>
        <w:t>-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физических лиц имеющих, право социальной поддержки в соответствии с Законом Российской Федерации «О социальной защите граждан, подвергшихся радиации вследствие кат</w:t>
      </w:r>
      <w:r w:rsidR="00E12B8E">
        <w:rPr>
          <w:rFonts w:ascii="Arial" w:hAnsi="Arial" w:cs="Arial"/>
          <w:color w:val="000000"/>
          <w:sz w:val="24"/>
          <w:szCs w:val="24"/>
        </w:rPr>
        <w:t>астрофы на Чернобыльской АЭС (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>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производственном объедении «Маяк» и сбросов радиоактивных отходов в реку </w:t>
      </w:r>
      <w:proofErr w:type="spellStart"/>
      <w:r w:rsidR="00BF38B0" w:rsidRPr="00040F24">
        <w:rPr>
          <w:rFonts w:ascii="Arial" w:hAnsi="Arial" w:cs="Arial"/>
          <w:color w:val="000000"/>
          <w:sz w:val="24"/>
          <w:szCs w:val="24"/>
        </w:rPr>
        <w:t>Теча</w:t>
      </w:r>
      <w:proofErr w:type="spellEnd"/>
      <w:r w:rsidR="00BF38B0" w:rsidRPr="00040F24">
        <w:rPr>
          <w:rFonts w:ascii="Arial" w:hAnsi="Arial" w:cs="Arial"/>
          <w:color w:val="000000"/>
          <w:sz w:val="24"/>
          <w:szCs w:val="24"/>
        </w:rPr>
        <w:t>» и в соответствии с Федеральным законом от 10 января 2002 года №</w:t>
      </w:r>
      <w:r w:rsidR="00040F24">
        <w:rPr>
          <w:rFonts w:ascii="Arial" w:hAnsi="Arial" w:cs="Arial"/>
          <w:color w:val="000000"/>
          <w:sz w:val="24"/>
          <w:szCs w:val="24"/>
        </w:rPr>
        <w:t xml:space="preserve"> 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2-ФЗ «О социальных гарантиях гражданам, подвергшихся радиационному воздействию вследствие ядерных испытаний на Семипалатинском полигоне»; </w:t>
      </w:r>
      <w:proofErr w:type="gramEnd"/>
    </w:p>
    <w:p w:rsidR="00BF38B0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физических лиц</w:t>
      </w:r>
      <w:r w:rsidR="00040F24">
        <w:rPr>
          <w:rFonts w:ascii="Arial" w:hAnsi="Arial" w:cs="Arial"/>
          <w:color w:val="000000"/>
          <w:sz w:val="24"/>
          <w:szCs w:val="24"/>
        </w:rPr>
        <w:t>,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и средствах вооружения и военных объектах;</w:t>
      </w:r>
    </w:p>
    <w:p w:rsidR="00BF38B0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оружие и космическую технику;</w:t>
      </w:r>
    </w:p>
    <w:p w:rsidR="00BF38B0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</w:t>
      </w:r>
      <w:r w:rsidR="00BF38B0" w:rsidRPr="00040F24">
        <w:rPr>
          <w:rFonts w:ascii="Arial" w:hAnsi="Arial" w:cs="Arial"/>
          <w:color w:val="000000"/>
          <w:sz w:val="24"/>
          <w:szCs w:val="24"/>
        </w:rPr>
        <w:t xml:space="preserve"> родителям и женам погибших военнослужащих в мирное время.</w:t>
      </w:r>
    </w:p>
    <w:p w:rsidR="00BF38B0" w:rsidRDefault="00BF38B0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 w:rsidR="000F5139" w:rsidRPr="00040F24">
        <w:rPr>
          <w:rFonts w:ascii="Arial" w:hAnsi="Arial" w:cs="Arial"/>
          <w:color w:val="000000"/>
          <w:sz w:val="24"/>
          <w:szCs w:val="24"/>
        </w:rPr>
        <w:t>лательщика на налоговую льготу.</w:t>
      </w:r>
    </w:p>
    <w:p w:rsidR="00E12B8E" w:rsidRDefault="00E12B8E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Установить ставку 0 процентов:</w:t>
      </w:r>
    </w:p>
    <w:p w:rsidR="00E12B8E" w:rsidRPr="00BF38B0" w:rsidRDefault="00E12B8E" w:rsidP="0064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12B8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в отношении земельных участков, на которых расположены административные здания, занятые органами местного самоуправления, государственной власти и используемые для осуществления своих функций, а также все земельные участки, находящиеся в собственности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поселения.</w:t>
      </w:r>
    </w:p>
    <w:p w:rsidR="00E12B8E" w:rsidRPr="00BF38B0" w:rsidRDefault="00E12B8E" w:rsidP="0064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 в отношении земельных участков под многоквартирными домами.</w:t>
      </w:r>
    </w:p>
    <w:p w:rsidR="000F5139" w:rsidRPr="00040F24" w:rsidRDefault="00E12B8E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3.3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F5139" w:rsidRPr="00040F24">
        <w:rPr>
          <w:rFonts w:ascii="Arial" w:hAnsi="Arial" w:cs="Arial"/>
          <w:color w:val="000000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F5139" w:rsidRPr="00040F24" w:rsidRDefault="000F5139" w:rsidP="0064663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F5139" w:rsidRPr="00040F24" w:rsidRDefault="000F5139" w:rsidP="0064663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E33C2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</w:t>
      </w:r>
      <w:r w:rsidRPr="00040F24">
        <w:rPr>
          <w:rFonts w:ascii="Arial" w:hAnsi="Arial" w:cs="Arial"/>
          <w:color w:val="000000"/>
          <w:sz w:val="24"/>
          <w:szCs w:val="24"/>
        </w:rPr>
        <w:lastRenderedPageBreak/>
        <w:t>предоставляется в отношении одного земельного участка с максимальной исчисленной суммой налога.</w:t>
      </w:r>
    </w:p>
    <w:p w:rsidR="000E33C2" w:rsidRPr="00040F24" w:rsidRDefault="00D91694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для налогоплательщиков – организаций отчетный период:</w:t>
      </w:r>
    </w:p>
    <w:p w:rsidR="000E33C2" w:rsidRPr="00040F2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- первый квартал, второй квартал и третий квартал календарного года.</w:t>
      </w:r>
    </w:p>
    <w:p w:rsidR="000E33C2" w:rsidRPr="00040F24" w:rsidRDefault="00D91694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для налогоплательщиков – организаций:</w:t>
      </w:r>
    </w:p>
    <w:p w:rsidR="000F5139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5.1.</w:t>
      </w:r>
      <w:r w:rsidR="00DF328A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040F24">
        <w:rPr>
          <w:rFonts w:ascii="Arial" w:hAnsi="Arial" w:cs="Arial"/>
          <w:color w:val="000000"/>
          <w:sz w:val="24"/>
          <w:szCs w:val="24"/>
        </w:rPr>
        <w:t>рок уплаты земельного налога:</w:t>
      </w:r>
    </w:p>
    <w:p w:rsidR="000F5139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F24">
        <w:rPr>
          <w:rFonts w:ascii="Arial" w:hAnsi="Arial" w:cs="Arial"/>
          <w:color w:val="000000"/>
          <w:sz w:val="24"/>
          <w:szCs w:val="24"/>
        </w:rPr>
        <w:t>- с 1 февраля по 1 марта года, следующего за истекшим налоговым периодом.</w:t>
      </w:r>
    </w:p>
    <w:p w:rsidR="000F5139" w:rsidRPr="00040F24" w:rsidRDefault="00DF328A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 С</w:t>
      </w:r>
      <w:r w:rsidR="000F5139" w:rsidRPr="00040F24">
        <w:rPr>
          <w:rFonts w:ascii="Arial" w:hAnsi="Arial" w:cs="Arial"/>
          <w:color w:val="000000"/>
          <w:sz w:val="24"/>
          <w:szCs w:val="24"/>
        </w:rPr>
        <w:t>рок уплаты авансовых платежей по земельному налогу:</w:t>
      </w:r>
    </w:p>
    <w:p w:rsidR="000E33C2" w:rsidRPr="00040F24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/>
          <w:sz w:val="24"/>
          <w:szCs w:val="24"/>
        </w:rPr>
        <w:t>- не позднее последнего числа месяца, следующего за истекшим отчетным периодом, предусмотренным пунктом 4 настоящего решения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0E33C2" w:rsidRPr="00040F24" w:rsidRDefault="00D91694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 момента вступления в силу настоящего решения признать утратившими силу решения Совета народных депутатов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</w:t>
      </w:r>
      <w:r w:rsidR="00E915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0F2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поселения Кантемировского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муниципального района Воронежской области</w:t>
      </w:r>
      <w:r w:rsidR="00040F2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040F24" w:rsidRPr="00040F2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11.11.2014</w:t>
      </w:r>
      <w:r w:rsidR="0064663B">
        <w:rPr>
          <w:rFonts w:ascii="Arial" w:hAnsi="Arial" w:cs="Arial"/>
          <w:sz w:val="24"/>
          <w:szCs w:val="24"/>
        </w:rPr>
        <w:t>г. №</w:t>
      </w:r>
      <w:r w:rsidR="005667E1">
        <w:rPr>
          <w:rFonts w:ascii="Arial" w:hAnsi="Arial" w:cs="Arial"/>
          <w:sz w:val="24"/>
          <w:szCs w:val="24"/>
        </w:rPr>
        <w:t>140</w:t>
      </w:r>
      <w:r w:rsidR="00040F24" w:rsidRPr="00040F24">
        <w:rPr>
          <w:rFonts w:ascii="Arial" w:hAnsi="Arial" w:cs="Arial"/>
          <w:sz w:val="24"/>
          <w:szCs w:val="24"/>
        </w:rPr>
        <w:t xml:space="preserve"> «О введении в действие земельного налога, установлении ставок и сроков его уплаты»;</w:t>
      </w:r>
    </w:p>
    <w:p w:rsidR="00040F24" w:rsidRDefault="005667E1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12.12.2014г. № 146</w:t>
      </w:r>
      <w:r w:rsidR="00040F24" w:rsidRPr="00040F24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</w:t>
      </w:r>
      <w:r>
        <w:rPr>
          <w:rFonts w:ascii="Arial" w:hAnsi="Arial" w:cs="Arial"/>
          <w:sz w:val="24"/>
          <w:szCs w:val="24"/>
        </w:rPr>
        <w:t xml:space="preserve">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40F24"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№140 от 11.11.2014</w:t>
      </w:r>
      <w:r w:rsidR="00040F24"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от 10.03.2015г №163 </w:t>
      </w:r>
      <w:r w:rsidRPr="00040F24">
        <w:rPr>
          <w:rFonts w:ascii="Arial" w:hAnsi="Arial" w:cs="Arial"/>
          <w:sz w:val="24"/>
          <w:szCs w:val="24"/>
        </w:rPr>
        <w:t>«О внесении изменений в решение Совета народных депут</w:t>
      </w:r>
      <w:r>
        <w:rPr>
          <w:rFonts w:ascii="Arial" w:hAnsi="Arial" w:cs="Arial"/>
          <w:sz w:val="24"/>
          <w:szCs w:val="24"/>
        </w:rPr>
        <w:t xml:space="preserve">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№140 от 11.11.2014</w:t>
      </w:r>
      <w:r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27.04.2015г №173 </w:t>
      </w:r>
      <w:r w:rsidRPr="00040F24">
        <w:rPr>
          <w:rFonts w:ascii="Arial" w:hAnsi="Arial" w:cs="Arial"/>
          <w:sz w:val="24"/>
          <w:szCs w:val="24"/>
        </w:rPr>
        <w:t>«О внесении изменений в решение Совета народных депут</w:t>
      </w:r>
      <w:r>
        <w:rPr>
          <w:rFonts w:ascii="Arial" w:hAnsi="Arial" w:cs="Arial"/>
          <w:sz w:val="24"/>
          <w:szCs w:val="24"/>
        </w:rPr>
        <w:t xml:space="preserve">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№163 от 10.03.2015</w:t>
      </w:r>
      <w:r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30.12.2015г №23 </w:t>
      </w:r>
      <w:r w:rsidRPr="00040F24">
        <w:rPr>
          <w:rFonts w:ascii="Arial" w:hAnsi="Arial" w:cs="Arial"/>
          <w:sz w:val="24"/>
          <w:szCs w:val="24"/>
        </w:rPr>
        <w:t>«О внесении изменений в решение Совета народных депут</w:t>
      </w:r>
      <w:r>
        <w:rPr>
          <w:rFonts w:ascii="Arial" w:hAnsi="Arial" w:cs="Arial"/>
          <w:sz w:val="24"/>
          <w:szCs w:val="24"/>
        </w:rPr>
        <w:t xml:space="preserve">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№140 от 11.11.2014</w:t>
      </w:r>
      <w:r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26.08.2016г №56г </w:t>
      </w:r>
      <w:r w:rsidRPr="00040F24">
        <w:rPr>
          <w:rFonts w:ascii="Arial" w:hAnsi="Arial" w:cs="Arial"/>
          <w:sz w:val="24"/>
          <w:szCs w:val="24"/>
        </w:rPr>
        <w:t>«О внесении изменений в решение Совета народных депут</w:t>
      </w:r>
      <w:r>
        <w:rPr>
          <w:rFonts w:ascii="Arial" w:hAnsi="Arial" w:cs="Arial"/>
          <w:sz w:val="24"/>
          <w:szCs w:val="24"/>
        </w:rPr>
        <w:t xml:space="preserve">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№140 от 11.11.2014</w:t>
      </w:r>
      <w:r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-от 28.11.2016г №69 </w:t>
      </w:r>
      <w:r w:rsidRPr="00040F24">
        <w:rPr>
          <w:rFonts w:ascii="Arial" w:hAnsi="Arial" w:cs="Arial"/>
          <w:sz w:val="24"/>
          <w:szCs w:val="24"/>
        </w:rPr>
        <w:t>«О внесении изменений в решение Совета народных депут</w:t>
      </w:r>
      <w:r>
        <w:rPr>
          <w:rFonts w:ascii="Arial" w:hAnsi="Arial" w:cs="Arial"/>
          <w:sz w:val="24"/>
          <w:szCs w:val="24"/>
        </w:rPr>
        <w:t xml:space="preserve">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№140 от 11.11.2014</w:t>
      </w:r>
      <w:r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28.11.2017г №115 </w:t>
      </w:r>
      <w:r w:rsidR="0064663B" w:rsidRPr="00040F24">
        <w:rPr>
          <w:rFonts w:ascii="Arial" w:hAnsi="Arial" w:cs="Arial"/>
          <w:sz w:val="24"/>
          <w:szCs w:val="24"/>
        </w:rPr>
        <w:t>«О внесении изменений в решение Совета народных депут</w:t>
      </w:r>
      <w:r w:rsidR="0064663B">
        <w:rPr>
          <w:rFonts w:ascii="Arial" w:hAnsi="Arial" w:cs="Arial"/>
          <w:sz w:val="24"/>
          <w:szCs w:val="24"/>
        </w:rPr>
        <w:t xml:space="preserve">атов </w:t>
      </w:r>
      <w:proofErr w:type="spellStart"/>
      <w:r w:rsidR="0064663B">
        <w:rPr>
          <w:rFonts w:ascii="Arial" w:hAnsi="Arial" w:cs="Arial"/>
          <w:sz w:val="24"/>
          <w:szCs w:val="24"/>
        </w:rPr>
        <w:t>Зайцевского</w:t>
      </w:r>
      <w:proofErr w:type="spellEnd"/>
      <w:r w:rsidR="0064663B">
        <w:rPr>
          <w:rFonts w:ascii="Arial" w:hAnsi="Arial" w:cs="Arial"/>
          <w:sz w:val="24"/>
          <w:szCs w:val="24"/>
        </w:rPr>
        <w:t xml:space="preserve"> </w:t>
      </w:r>
      <w:r w:rsidR="0064663B" w:rsidRPr="00040F24">
        <w:rPr>
          <w:rFonts w:ascii="Arial" w:hAnsi="Arial" w:cs="Arial"/>
          <w:sz w:val="24"/>
          <w:szCs w:val="24"/>
        </w:rPr>
        <w:t xml:space="preserve">сельского поселения </w:t>
      </w:r>
      <w:r w:rsidR="0064663B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№140 от 11.11.2014</w:t>
      </w:r>
      <w:r w:rsidR="0064663B" w:rsidRPr="00040F24">
        <w:rPr>
          <w:rFonts w:ascii="Arial" w:hAnsi="Arial" w:cs="Arial"/>
          <w:sz w:val="24"/>
          <w:szCs w:val="24"/>
        </w:rPr>
        <w:t xml:space="preserve"> г. «О введении в действие земельного налога, установлении ставок и сроков его уплаты».</w:t>
      </w:r>
    </w:p>
    <w:p w:rsidR="00751564" w:rsidRPr="00040F24" w:rsidRDefault="00751564" w:rsidP="0064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33C2" w:rsidRPr="00040F24" w:rsidRDefault="00D91694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7.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proofErr w:type="spellStart"/>
      <w:r w:rsidR="00DE70CD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Default="000F5139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8.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Настоящее решение вс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тупает в силу с 1 января 2019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64663B" w:rsidRDefault="0064663B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663B" w:rsidRDefault="0064663B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E70CD" w:rsidRDefault="0064663B" w:rsidP="006466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В.А.Сушко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E70CD" w:rsidRDefault="00DE70CD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E70CD" w:rsidRPr="00040F24" w:rsidRDefault="00DE70CD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33C2" w:rsidRPr="00040F2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64663B" w:rsidP="0064663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D91694" w:rsidRPr="00D91694" w:rsidRDefault="00D91694" w:rsidP="0064663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D91694" w:rsidP="0064663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84FD3" w:rsidRPr="00D91694" w:rsidRDefault="00884FD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6466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3D" w:rsidRDefault="00CC433D" w:rsidP="000E33C2">
      <w:pPr>
        <w:spacing w:after="0" w:line="240" w:lineRule="auto"/>
      </w:pPr>
      <w:r>
        <w:separator/>
      </w:r>
    </w:p>
  </w:endnote>
  <w:endnote w:type="continuationSeparator" w:id="0">
    <w:p w:rsidR="00CC433D" w:rsidRDefault="00CC433D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3D" w:rsidRDefault="00CC433D" w:rsidP="000E33C2">
      <w:pPr>
        <w:spacing w:after="0" w:line="240" w:lineRule="auto"/>
      </w:pPr>
      <w:r>
        <w:separator/>
      </w:r>
    </w:p>
  </w:footnote>
  <w:footnote w:type="continuationSeparator" w:id="0">
    <w:p w:rsidR="00CC433D" w:rsidRDefault="00CC433D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E33C2"/>
    <w:rsid w:val="000F5139"/>
    <w:rsid w:val="00182D94"/>
    <w:rsid w:val="001B6828"/>
    <w:rsid w:val="002864D9"/>
    <w:rsid w:val="00434DBD"/>
    <w:rsid w:val="005667E1"/>
    <w:rsid w:val="00573F58"/>
    <w:rsid w:val="00611F54"/>
    <w:rsid w:val="00616647"/>
    <w:rsid w:val="0064663B"/>
    <w:rsid w:val="00751564"/>
    <w:rsid w:val="00884FD3"/>
    <w:rsid w:val="00A03C2D"/>
    <w:rsid w:val="00B37D4F"/>
    <w:rsid w:val="00BD596B"/>
    <w:rsid w:val="00BF38B0"/>
    <w:rsid w:val="00C64FCC"/>
    <w:rsid w:val="00CB5759"/>
    <w:rsid w:val="00CC433D"/>
    <w:rsid w:val="00D91694"/>
    <w:rsid w:val="00DE70CD"/>
    <w:rsid w:val="00DF328A"/>
    <w:rsid w:val="00E12B8E"/>
    <w:rsid w:val="00E326D7"/>
    <w:rsid w:val="00E9155C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7</cp:revision>
  <cp:lastPrinted>2018-11-01T10:51:00Z</cp:lastPrinted>
  <dcterms:created xsi:type="dcterms:W3CDTF">2018-11-01T07:29:00Z</dcterms:created>
  <dcterms:modified xsi:type="dcterms:W3CDTF">2018-11-14T11:28:00Z</dcterms:modified>
</cp:coreProperties>
</file>